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r>
        <w:rPr>
          <w:rFonts w:hint="eastAsia" w:asciiTheme="minorEastAsia" w:hAnsiTheme="minorEastAsia" w:cstheme="minorEastAsia"/>
          <w:lang w:val="en-US" w:eastAsia="zh-CN"/>
        </w:rPr>
        <w:t>2020年人教版高中化学必修二   第七章  第四节 基本营养物质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知识点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糖类、油脂、蛋白质的化学组成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291"/>
        <w:gridCol w:w="1442"/>
        <w:gridCol w:w="216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8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有机物</w:t>
            </w:r>
          </w:p>
        </w:tc>
        <w:tc>
          <w:tcPr>
            <w:tcW w:w="1442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元素组成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代表物</w:t>
            </w:r>
          </w:p>
        </w:tc>
        <w:tc>
          <w:tcPr>
            <w:tcW w:w="142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代表物分子或组成</w:t>
            </w:r>
          </w:p>
        </w:tc>
        <w:tc>
          <w:tcPr>
            <w:tcW w:w="142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水溶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vMerge w:val="restart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糖类</w:t>
            </w:r>
          </w:p>
        </w:tc>
        <w:tc>
          <w:tcPr>
            <w:tcW w:w="129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单糖</w:t>
            </w:r>
          </w:p>
        </w:tc>
        <w:tc>
          <w:tcPr>
            <w:tcW w:w="1442" w:type="dxa"/>
            <w:vMerge w:val="restart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C、H、O</w:t>
            </w:r>
          </w:p>
        </w:tc>
        <w:tc>
          <w:tcPr>
            <w:tcW w:w="216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葡萄糖、果糖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</w:rPr>
              <w:t>____</w:t>
            </w:r>
          </w:p>
        </w:tc>
        <w:tc>
          <w:tcPr>
            <w:tcW w:w="142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易溶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vMerge w:val="continue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29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二糖</w:t>
            </w:r>
          </w:p>
        </w:tc>
        <w:tc>
          <w:tcPr>
            <w:tcW w:w="1442" w:type="dxa"/>
            <w:vMerge w:val="continue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216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麦芽糖、蔗糖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</w:rPr>
              <w:t>____</w:t>
            </w:r>
          </w:p>
        </w:tc>
        <w:tc>
          <w:tcPr>
            <w:tcW w:w="142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易溶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vMerge w:val="continue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29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多糖</w:t>
            </w:r>
          </w:p>
        </w:tc>
        <w:tc>
          <w:tcPr>
            <w:tcW w:w="1442" w:type="dxa"/>
            <w:vMerge w:val="continue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216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淀粉、纤维素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10"/>
                <w:vertAlign w:val="baseline"/>
                <w:lang w:eastAsia="zh-CN"/>
              </w:rPr>
              <w:object>
                <v:shape id="_x0000_i1025" o:spt="75" type="#_x0000_t75" style="height:15pt;width:51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6">
                  <o:LockedField>false</o:LockedField>
                </o:OLEObject>
              </w:object>
            </w:r>
          </w:p>
        </w:tc>
        <w:tc>
          <w:tcPr>
            <w:tcW w:w="142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vMerge w:val="restart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油脂</w:t>
            </w:r>
          </w:p>
        </w:tc>
        <w:tc>
          <w:tcPr>
            <w:tcW w:w="129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油</w:t>
            </w:r>
          </w:p>
        </w:tc>
        <w:tc>
          <w:tcPr>
            <w:tcW w:w="144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C、H、O</w:t>
            </w:r>
          </w:p>
        </w:tc>
        <w:tc>
          <w:tcPr>
            <w:tcW w:w="216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植物油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不饱和高级脂肪酸甘油酯</w:t>
            </w:r>
          </w:p>
        </w:tc>
        <w:tc>
          <w:tcPr>
            <w:tcW w:w="142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不溶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vMerge w:val="continue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29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脂肪</w:t>
            </w:r>
          </w:p>
        </w:tc>
        <w:tc>
          <w:tcPr>
            <w:tcW w:w="144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C、H、O</w:t>
            </w:r>
          </w:p>
        </w:tc>
        <w:tc>
          <w:tcPr>
            <w:tcW w:w="216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动物脂肪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饱和高级脂肪酸甘油酯</w:t>
            </w:r>
          </w:p>
        </w:tc>
        <w:tc>
          <w:tcPr>
            <w:tcW w:w="142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不溶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蛋白质</w:t>
            </w:r>
          </w:p>
        </w:tc>
        <w:tc>
          <w:tcPr>
            <w:tcW w:w="129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C、H、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O</w:t>
            </w:r>
            <w:r>
              <w:rPr>
                <w:rFonts w:hint="eastAsia" w:asciiTheme="minorEastAsia" w:hAnsiTheme="minorEastAsia" w:eastAsiaTheme="minorEastAsia" w:cstheme="minorEastAsia"/>
              </w:rPr>
              <w:t>、N、S、P等</w:t>
            </w:r>
          </w:p>
        </w:tc>
        <w:tc>
          <w:tcPr>
            <w:tcW w:w="144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绝大多数酶、肌肉、毛发等</w:t>
            </w:r>
          </w:p>
        </w:tc>
        <w:tc>
          <w:tcPr>
            <w:tcW w:w="216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氨基酸连接成的高分子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—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知识点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糖类、油脂、蛋白质的性质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4736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有机物</w:t>
            </w:r>
          </w:p>
        </w:tc>
        <w:tc>
          <w:tcPr>
            <w:tcW w:w="4736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特征反应</w:t>
            </w:r>
          </w:p>
        </w:tc>
        <w:tc>
          <w:tcPr>
            <w:tcW w:w="284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水解反应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蛋白质</w:t>
            </w:r>
          </w:p>
        </w:tc>
        <w:tc>
          <w:tcPr>
            <w:tcW w:w="4736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a．有些蛋白质遇浓硝酸变③____色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b．灼烧有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④</w:t>
            </w:r>
            <w:r>
              <w:rPr>
                <w:rFonts w:hint="eastAsia" w:asciiTheme="minorEastAsia" w:hAnsiTheme="minorEastAsia" w:eastAsiaTheme="minorEastAsia" w:cstheme="minorEastAsia"/>
              </w:rPr>
              <w:t>____气味</w:t>
            </w:r>
          </w:p>
        </w:tc>
        <w:tc>
          <w:tcPr>
            <w:tcW w:w="284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生成氨基酸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判断正误，正确的画</w:t>
      </w:r>
      <w:r>
        <w:rPr>
          <w:rFonts w:hint="eastAsia" w:asciiTheme="minorEastAsia" w:hAnsiTheme="minorEastAsia" w:eastAsiaTheme="minorEastAsia" w:cstheme="minorEastAsia"/>
          <w:lang w:eastAsia="zh-CN"/>
        </w:rPr>
        <w:t>“√”</w:t>
      </w:r>
      <w:r>
        <w:rPr>
          <w:rFonts w:hint="eastAsia" w:asciiTheme="minorEastAsia" w:hAnsiTheme="minorEastAsia" w:eastAsiaTheme="minorEastAsia" w:cstheme="minorEastAsia"/>
        </w:rPr>
        <w:t>，错误的</w:t>
      </w:r>
      <w:r>
        <w:rPr>
          <w:rFonts w:hint="eastAsia" w:asciiTheme="minorEastAsia" w:hAnsiTheme="minorEastAsia" w:eastAsia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1．花生油和鸡蛋清都能发生水解反应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2．淀粉遇到碘单质才变成蓝色，而遇到化合态的碘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如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6" o:spt="75" type="#_x0000_t75" style="height:13.95pt;width:1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7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等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不变色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3．油脂在酸性或碱性条件下，均可发生水解反应，且产物相同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4．疫苗一般应冷藏，以避免蛋白质变性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5．纤维素在人体内可水解为葡萄糖，故可用作人体的营养物质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6．淀粉、纤维素和油脂都属于天然高分子化合物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7．淀粉、纤维素的分子式相同，二者互为同分异构体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8．棉、麻、羊毛及合成纤维完全燃烧都只生成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8" o:spt="75" type="#_x0000_t75" style="height:15pt;width:2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5pt;width:2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①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30" o:spt="75" type="#_x0000_t75" style="height:15pt;width:3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5pt;width:42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③黄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④烧焦羽毛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3．×  油脂在酸性条件下水解生成高级脂肪酸和甘油，在碱性条件下水解生成高级脂肪酸盐和甘油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5．×  人体内没有水解纤维素的酶，因此纤维素在人体内不能水解。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6．×  油脂不是高分子化合物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7．×  淀粉、纤维素是高分子化合物，二者分子式并不相同，不互为同分异构体。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8．×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蛋白质中除含有C、H、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、N外还可能含有S、P等，燃烧产物不仅仅是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5pt;width:2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5pt;width:2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1．(★★☆)要检验淀粉的水解程度，提供了以下实验操作过程：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①取少量淀粉加水制成溶液②加热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水浴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③加入碱液，中和并呈碱性④加入银氨溶液⑤加入几滴稀硫酸⑥再加热⑦加入几滴碘水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甲、乙、丙三个同学分别做了以下三个实验，指出他们的实验目的或现象：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)甲：①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⑤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⑥，现象：无银镜产生。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甲同学的实验目的是____。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(2)乙：①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⑤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⑥，现象：有银镜产生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⑤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⑦，现象：溶液变蓝。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乙同学的实验目的是____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(3)①一⑤一②一⑦，现象：____。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丙同学的实验目的是证明淀粉已完全水解。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2．(★★☆)学生甲在一支试管中放入0.5 g淀粉后，再加入溶质质量分数为20%的硫酸溶液，加热10 min后，再将溶液一分为二，其中一份溶液做银镜反应实验，结果无银镜出现，向另一份溶液中加入碘水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结果无蓝色出现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学生乙在一支试管中放入0.5 g淀粉后，再加入溶质质量分数为20%的硫酸溶液，加热45 min后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加入过量的NaOH溶液中和硫酸，再将溶液一分为二，其中一份溶液做银镜反应实验，结果有银镜出现，向另一份溶液中加入少量碘水，未出现蓝色。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(1)学生甲的实验操作的不正确之处是____。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(2)根据甲的实验现象，判断淀粉的水解情况是____。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A．完全水解    B．</w:t>
      </w:r>
      <w:r>
        <w:rPr>
          <w:rFonts w:hint="eastAsia" w:asciiTheme="minorEastAsia" w:hAnsiTheme="minorEastAsia" w:eastAsiaTheme="minorEastAsia" w:cstheme="minorEastAsia"/>
          <w:lang w:eastAsia="zh-CN"/>
        </w:rPr>
        <w:t>部分</w:t>
      </w:r>
      <w:r>
        <w:rPr>
          <w:rFonts w:hint="eastAsia" w:asciiTheme="minorEastAsia" w:hAnsiTheme="minorEastAsia" w:eastAsiaTheme="minorEastAsia" w:cstheme="minorEastAsia"/>
        </w:rPr>
        <w:t>水解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C．没有水解    D．不能准确判断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(3)学生乙的实验操作的不正确之处是____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(4)根据乙的实验现象，判断淀粉的水解情况是____。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A．完全水解    B．部分水解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C．没有水解    D．不能准确判断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1.(★★☆)化学与生活密切相关。下列说法正确的是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A．棉花和蚕丝的主要成分都是蛋白质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B．脂肪在人体内在脂肪酶的催化作用下，水解生成甘油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丙三醇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和高级脂肪酸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C．蛋白质溶液中加重金属盐发生了物理变化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D．大豆富含蛋白质，磨成豆浆煮沸后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蛋白质变成了氨基酸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2．(★★☆)地沟油泛指在生活中存在的各类劣质油，含有致癌物质，长期食用可能会引发癌症，对人体的危害极大，但利用地沟油可制成生物柴油、肥皂等。根据以上信息和相关知识回答下列问题：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(1)下列说法正确的是____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填字母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A．分离动、植物油脂应该选用水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B．地沟油和柴油的成分一样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C．油脂在酸性条件下水解和在碱性条件下水解产物完全相同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D．植物油皂化反应</w:t>
      </w:r>
      <w:r>
        <w:rPr>
          <w:rFonts w:hint="eastAsia" w:asciiTheme="minorEastAsia" w:hAnsiTheme="minorEastAsia" w:eastAsiaTheme="minorEastAsia" w:cstheme="minorEastAsia"/>
          <w:lang w:eastAsia="zh-CN"/>
        </w:rPr>
        <w:t>基本</w:t>
      </w:r>
      <w:r>
        <w:rPr>
          <w:rFonts w:hint="eastAsia" w:asciiTheme="minorEastAsia" w:hAnsiTheme="minorEastAsia" w:eastAsiaTheme="minorEastAsia" w:cstheme="minorEastAsia"/>
        </w:rPr>
        <w:t>完成的现象是反应后静置，混合液不分层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(2)天然油脂结构的核心为甘油，有一种瘦身用的非天然油脂，其结构的核心则为蔗糖。该非天然油脂可由直链油酸与蔗糖反应而得，此反应如下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反应的化学方程式不完整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下列说法正确的是____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填字母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831975" cy="780415"/>
            <wp:effectExtent l="0" t="0" r="15875" b="635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51890" cy="1017905"/>
            <wp:effectExtent l="0" t="0" r="10160" b="10795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A．蔗糖酯也是高级脂肪酸的甘油酯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属于油脂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B．该蔗糖酯在稀硫酸的作用下水解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最终可生成两种有机化合物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C．此非天然油脂在人体内不会转化为脂肪从而能瘦身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D．此非天然油脂与氢氧化钠溶液共热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水解产物不能与溴水反应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(3)糖类、蛋白质、脂肪是重要的化工原料。如图为工业生产中所发生的某化学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反应的示意图：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913890" cy="572770"/>
            <wp:effectExtent l="0" t="0" r="10160" b="17780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1389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①图中标有字母的物质中____代表酶，大多数酶属于____ 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填有机物类别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，其基本组成单位是____。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②如果B代表葡萄糖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若C为一种气态无机物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 xml:space="preserve">则C代表____ 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填物质名称，下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同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，D代表____。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1．(1)证明淀粉还没开始水解(2)证明淀粉已发生水解，但还有剩余(3)溶液不变蓝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  (1)无银镜产生，证明淀粉还没开始水解。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(2)有银镜产生，证明淀粉已经水解；溶液变蓝，证明淀粉还有剩余。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(3)淀粉已完全水解，加入碘水时溶液不变蓝。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2．(1)用银氨溶液检验前未加碱中和硫酸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(3)水解液加入过量NaOH溶液后再加入少量碘水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  (1)学生甲的错误是用银氨溶液检验前未先加碱中和硫酸，银镜反应必须在碱性条件下才能进行。(2)水解液中滴加碘水未出现蓝色，说明淀粉已完全水解，故选A。(3)向水解液中加入过量的NaOH溶液，加入碘水之后不变色，可能是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5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与NaOH溶液反应，所以淀粉有可能完全水解也有可能未完全水解。(4)根据乙的现象只能说明淀粉发生了水解，不能确定是完全水解还是部分水解，故选D。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1．B棉花的主要成分是纤维素，蚕丝的主要成分是蛋白质，A项错误；脂肪在脂肪酶的催化作用下水解生成甘油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丙三醇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和高级脂肪酸，B项正确；蛋白质溶液中加重金属盐，蛋白质会发生变性，变性属于化学变化，C项错误；豆浆煮沸后蛋白质发生变性，但不会发生水解，D项错误。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2．(1)D(2)C(3)①A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蛋白质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氨基酸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②二氧化碳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乙醇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或酒精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)A项，动、植物油脂都是有机物，二者均难溶于水，不能用水将二者分离，错误。B项，地沟油主要成分为油脂，柴油主要成分为烃类，二者成分不同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错误。C项，油脂在酸性条件下水解产物为甘油和高级脂肪酸，在碱性条件下水解产物为甘油和高级脂肪酸盐，错误。D项，由于油脂难溶于水，高级脂肪酸钠和甘油都易溶于水，故若反应基本完成，静置后溶液不会出现分层的现象，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(2)A项，蔗糖酯是蔗糖与油酸反应的产物，而甘油酯是甘油与高级脂肪酸反应的产物，所以蔗糖酯不是甘油酯，错误。B项，蔗糖酯在稀硫酸的作用下水解得到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5pt;width:60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、葡萄糖和果糖三种有机物，错误。C项，非天然油脂不符合脂肪的结构，它在人体内不会转化为脂肪，正确。D项，非天然油脂与氢氧化钠溶液共热得到的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5pt;width:6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申含有碳碳双键，能与溴水反应，错误。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(3)①酶在人体活动中是一种重要的催化剂，根据催化剂的特点可知A表示酶。大多数酶属于蛋白质，蛋白质的基本组成单位是氨基酸。②如果B代表葡萄糖，葡萄糖在酒化酶的作用下产生酒精和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5pt;width:2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E240B"/>
    <w:rsid w:val="0671595B"/>
    <w:rsid w:val="07583218"/>
    <w:rsid w:val="07F1471E"/>
    <w:rsid w:val="0AA91245"/>
    <w:rsid w:val="0AD5246B"/>
    <w:rsid w:val="0C9E6831"/>
    <w:rsid w:val="0D5A2BCD"/>
    <w:rsid w:val="11993E87"/>
    <w:rsid w:val="11F67B0A"/>
    <w:rsid w:val="137E03A0"/>
    <w:rsid w:val="18473650"/>
    <w:rsid w:val="1B944C80"/>
    <w:rsid w:val="1B9C06A2"/>
    <w:rsid w:val="1EC54BB7"/>
    <w:rsid w:val="1FD13EBA"/>
    <w:rsid w:val="21701DBA"/>
    <w:rsid w:val="27952F0F"/>
    <w:rsid w:val="286B380D"/>
    <w:rsid w:val="289D5479"/>
    <w:rsid w:val="2ABA2366"/>
    <w:rsid w:val="2EA2783E"/>
    <w:rsid w:val="323F3D95"/>
    <w:rsid w:val="35075409"/>
    <w:rsid w:val="355558E8"/>
    <w:rsid w:val="39683DC8"/>
    <w:rsid w:val="3AF37F78"/>
    <w:rsid w:val="3B563BE2"/>
    <w:rsid w:val="3B664BD5"/>
    <w:rsid w:val="41A91DB9"/>
    <w:rsid w:val="47787948"/>
    <w:rsid w:val="48B73962"/>
    <w:rsid w:val="494B6674"/>
    <w:rsid w:val="49795A28"/>
    <w:rsid w:val="4C75102E"/>
    <w:rsid w:val="4DCF52D6"/>
    <w:rsid w:val="507B75BF"/>
    <w:rsid w:val="519C371D"/>
    <w:rsid w:val="5487035C"/>
    <w:rsid w:val="575651FB"/>
    <w:rsid w:val="57C9299C"/>
    <w:rsid w:val="581F1B86"/>
    <w:rsid w:val="58CC5972"/>
    <w:rsid w:val="5C544F03"/>
    <w:rsid w:val="5D7D2D0D"/>
    <w:rsid w:val="5ED04112"/>
    <w:rsid w:val="5FAB4094"/>
    <w:rsid w:val="5FF7456B"/>
    <w:rsid w:val="617C26F2"/>
    <w:rsid w:val="638E3983"/>
    <w:rsid w:val="64B75B74"/>
    <w:rsid w:val="656C5BBC"/>
    <w:rsid w:val="670722E9"/>
    <w:rsid w:val="675B72E2"/>
    <w:rsid w:val="71B6107B"/>
    <w:rsid w:val="7212745A"/>
    <w:rsid w:val="729A2A70"/>
    <w:rsid w:val="74295F66"/>
    <w:rsid w:val="7571393A"/>
    <w:rsid w:val="7BBC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2020-09-03T08:27:00Z</dcterms:created>
  <dc:creator>Administrator</dc:creator>
  <cp:lastModifiedBy>安之若素</cp:lastModifiedBy>
  <dcterms:modified xsi:type="dcterms:W3CDTF">2020-09-10T07:11:14Z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